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04" w:rsidRDefault="009C2868" w:rsidP="009C2868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64304">
        <w:rPr>
          <w:rFonts w:asciiTheme="minorHAnsi" w:hAnsiTheme="minorHAnsi" w:cstheme="minorHAnsi"/>
          <w:b/>
          <w:sz w:val="26"/>
          <w:szCs w:val="26"/>
        </w:rPr>
        <w:t xml:space="preserve">Přehled rozsáhlejších výluk na železnici ve </w:t>
      </w:r>
      <w:r w:rsidR="001E221A" w:rsidRPr="00C64304">
        <w:rPr>
          <w:rFonts w:asciiTheme="minorHAnsi" w:hAnsiTheme="minorHAnsi" w:cstheme="minorHAnsi"/>
          <w:b/>
          <w:sz w:val="26"/>
          <w:szCs w:val="26"/>
        </w:rPr>
        <w:t>Stř</w:t>
      </w:r>
      <w:r w:rsidR="00C64304" w:rsidRPr="00C64304">
        <w:rPr>
          <w:rFonts w:asciiTheme="minorHAnsi" w:hAnsiTheme="minorHAnsi" w:cstheme="minorHAnsi"/>
          <w:b/>
          <w:sz w:val="26"/>
          <w:szCs w:val="26"/>
        </w:rPr>
        <w:t xml:space="preserve">edočeském kraji </w:t>
      </w:r>
    </w:p>
    <w:p w:rsidR="009C2868" w:rsidRDefault="00C64304" w:rsidP="000B648B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64304">
        <w:rPr>
          <w:rFonts w:asciiTheme="minorHAnsi" w:hAnsiTheme="minorHAnsi" w:cstheme="minorHAnsi"/>
          <w:b/>
          <w:sz w:val="26"/>
          <w:szCs w:val="26"/>
        </w:rPr>
        <w:t>(období duben – červ</w:t>
      </w:r>
      <w:r w:rsidR="009817B7" w:rsidRPr="00C64304">
        <w:rPr>
          <w:rFonts w:asciiTheme="minorHAnsi" w:hAnsiTheme="minorHAnsi" w:cstheme="minorHAnsi"/>
          <w:b/>
          <w:sz w:val="26"/>
          <w:szCs w:val="26"/>
        </w:rPr>
        <w:t>en</w:t>
      </w:r>
      <w:r w:rsidR="009C2868" w:rsidRPr="00C64304">
        <w:rPr>
          <w:rFonts w:asciiTheme="minorHAnsi" w:hAnsiTheme="minorHAnsi" w:cstheme="minorHAnsi"/>
          <w:b/>
          <w:sz w:val="26"/>
          <w:szCs w:val="26"/>
        </w:rPr>
        <w:t xml:space="preserve"> 202</w:t>
      </w:r>
      <w:r w:rsidR="009817B7" w:rsidRPr="00C64304">
        <w:rPr>
          <w:rFonts w:asciiTheme="minorHAnsi" w:hAnsiTheme="minorHAnsi" w:cstheme="minorHAnsi"/>
          <w:b/>
          <w:sz w:val="26"/>
          <w:szCs w:val="26"/>
        </w:rPr>
        <w:t>4</w:t>
      </w:r>
      <w:r w:rsidR="009C2868" w:rsidRPr="00C64304">
        <w:rPr>
          <w:rFonts w:asciiTheme="minorHAnsi" w:hAnsiTheme="minorHAnsi" w:cstheme="minorHAnsi"/>
          <w:b/>
          <w:sz w:val="26"/>
          <w:szCs w:val="26"/>
        </w:rPr>
        <w:t>)</w:t>
      </w:r>
    </w:p>
    <w:p w:rsidR="00C64304" w:rsidRPr="00C64304" w:rsidRDefault="009C2868" w:rsidP="000B648B">
      <w:pPr>
        <w:rPr>
          <w:rFonts w:asciiTheme="minorHAnsi" w:hAnsiTheme="minorHAnsi" w:cstheme="minorHAnsi"/>
          <w:b/>
          <w:sz w:val="22"/>
        </w:rPr>
      </w:pPr>
      <w:r w:rsidRPr="00C64304">
        <w:rPr>
          <w:rFonts w:asciiTheme="minorHAnsi" w:hAnsiTheme="minorHAnsi" w:cstheme="minorHAnsi"/>
          <w:b/>
          <w:sz w:val="22"/>
        </w:rPr>
        <w:t>Níže je uvedený přehled tratí, kde jsou plánovány výluky s dobou konání delší než 1 týden (uvedené termíny je však nutné brát jako předběžné – z důvodů počasí, dodavatelských vztahů nebo aktuálního stavu techniky může dojít k drobným posunům nebo změnám).</w:t>
      </w:r>
    </w:p>
    <w:p w:rsidR="00C64304" w:rsidRDefault="00C64304" w:rsidP="009C2868">
      <w:pPr>
        <w:rPr>
          <w:rFonts w:asciiTheme="minorHAnsi" w:hAnsiTheme="minorHAnsi" w:cstheme="minorHAnsi"/>
          <w:b/>
          <w:sz w:val="24"/>
          <w:szCs w:val="24"/>
        </w:rPr>
      </w:pPr>
    </w:p>
    <w:p w:rsidR="00C64304" w:rsidRPr="00C64304" w:rsidRDefault="00C64304" w:rsidP="00C64304">
      <w:pPr>
        <w:rPr>
          <w:rFonts w:asciiTheme="minorHAnsi" w:hAnsiTheme="minorHAnsi" w:cstheme="minorHAnsi"/>
          <w:b/>
          <w:sz w:val="22"/>
        </w:rPr>
      </w:pPr>
      <w:r w:rsidRPr="00C64304">
        <w:rPr>
          <w:rFonts w:asciiTheme="minorHAnsi" w:hAnsiTheme="minorHAnsi" w:cstheme="minorHAnsi"/>
          <w:b/>
          <w:sz w:val="22"/>
        </w:rPr>
        <w:t>Trať 014 Kolín – Ledečko, úsek Uhlířské Janovice – Ledečko</w:t>
      </w:r>
    </w:p>
    <w:p w:rsidR="00C64304" w:rsidRPr="00C64304" w:rsidRDefault="00C64304" w:rsidP="00C64304">
      <w:pPr>
        <w:rPr>
          <w:rFonts w:asciiTheme="minorHAnsi" w:hAnsiTheme="minorHAnsi" w:cstheme="minorHAnsi"/>
          <w:sz w:val="22"/>
        </w:rPr>
      </w:pPr>
      <w:r w:rsidRPr="00C64304">
        <w:rPr>
          <w:rFonts w:asciiTheme="minorHAnsi" w:hAnsiTheme="minorHAnsi" w:cstheme="minorHAnsi"/>
          <w:sz w:val="22"/>
        </w:rPr>
        <w:t>V období 8. dubna – 31. května budou v závislosti na nepřetržitou výluku na trati 212 v úseku Čerčany – Kácov všechny vlaky v daném období a úseku nahrazeny náhradní autobusovou dopravou dle zveřejněného výlukového jízdního řádu.</w:t>
      </w:r>
    </w:p>
    <w:p w:rsidR="00C64304" w:rsidRPr="00C64304" w:rsidRDefault="00C64304" w:rsidP="00C64304">
      <w:pPr>
        <w:rPr>
          <w:rFonts w:asciiTheme="minorHAnsi" w:hAnsiTheme="minorHAnsi" w:cstheme="minorHAnsi"/>
          <w:sz w:val="22"/>
        </w:rPr>
      </w:pPr>
    </w:p>
    <w:p w:rsidR="00C64304" w:rsidRPr="00C64304" w:rsidRDefault="00C64304" w:rsidP="00C64304">
      <w:pPr>
        <w:rPr>
          <w:rFonts w:asciiTheme="minorHAnsi" w:hAnsiTheme="minorHAnsi" w:cstheme="minorHAnsi"/>
          <w:b/>
          <w:sz w:val="22"/>
        </w:rPr>
      </w:pPr>
      <w:r w:rsidRPr="00C64304">
        <w:rPr>
          <w:rFonts w:asciiTheme="minorHAnsi" w:hAnsiTheme="minorHAnsi" w:cstheme="minorHAnsi"/>
          <w:b/>
          <w:sz w:val="22"/>
        </w:rPr>
        <w:t>Trať 074 Čelákovice - Neratovice, celá trať</w:t>
      </w:r>
    </w:p>
    <w:p w:rsidR="00C64304" w:rsidRPr="00C64304" w:rsidRDefault="00C64304" w:rsidP="00C64304">
      <w:pPr>
        <w:rPr>
          <w:rFonts w:asciiTheme="minorHAnsi" w:hAnsiTheme="minorHAnsi" w:cstheme="minorHAnsi"/>
          <w:sz w:val="22"/>
        </w:rPr>
      </w:pPr>
      <w:r w:rsidRPr="00C64304">
        <w:rPr>
          <w:rFonts w:asciiTheme="minorHAnsi" w:hAnsiTheme="minorHAnsi" w:cstheme="minorHAnsi"/>
          <w:sz w:val="22"/>
        </w:rPr>
        <w:t>V období 8. – 22. dubna budou v návaznosti na nepřetržitou výluku na trati 092 Kralupy nad Vltavou – Neratovice všechny vlaky v daném období nahrazeny náhradní autobusovou dopravou dle zveřejněného výlukového jízdního řádu.</w:t>
      </w:r>
    </w:p>
    <w:p w:rsidR="00C64304" w:rsidRPr="00C64304" w:rsidRDefault="00C64304" w:rsidP="00C64304">
      <w:pPr>
        <w:rPr>
          <w:rFonts w:asciiTheme="minorHAnsi" w:hAnsiTheme="minorHAnsi" w:cstheme="minorHAnsi"/>
          <w:sz w:val="22"/>
        </w:rPr>
      </w:pPr>
    </w:p>
    <w:p w:rsidR="00C64304" w:rsidRPr="00C64304" w:rsidRDefault="00C64304" w:rsidP="00C64304">
      <w:pPr>
        <w:rPr>
          <w:rFonts w:asciiTheme="minorHAnsi" w:hAnsiTheme="minorHAnsi" w:cstheme="minorHAnsi"/>
          <w:b/>
          <w:sz w:val="22"/>
        </w:rPr>
      </w:pPr>
      <w:r w:rsidRPr="00C64304">
        <w:rPr>
          <w:rFonts w:asciiTheme="minorHAnsi" w:hAnsiTheme="minorHAnsi" w:cstheme="minorHAnsi"/>
          <w:b/>
          <w:sz w:val="22"/>
        </w:rPr>
        <w:t>Trať 092 Kralupy nad Vltavou – Neratovice, celá trať</w:t>
      </w:r>
    </w:p>
    <w:p w:rsidR="00C64304" w:rsidRPr="00C64304" w:rsidRDefault="00C64304" w:rsidP="00C64304">
      <w:pPr>
        <w:rPr>
          <w:rFonts w:asciiTheme="minorHAnsi" w:hAnsiTheme="minorHAnsi" w:cstheme="minorHAnsi"/>
          <w:sz w:val="22"/>
        </w:rPr>
      </w:pPr>
      <w:r w:rsidRPr="00C64304">
        <w:rPr>
          <w:rFonts w:asciiTheme="minorHAnsi" w:hAnsiTheme="minorHAnsi" w:cstheme="minorHAnsi"/>
          <w:sz w:val="22"/>
        </w:rPr>
        <w:t xml:space="preserve">V období 8. – 22. dubna </w:t>
      </w:r>
      <w:r>
        <w:rPr>
          <w:rFonts w:asciiTheme="minorHAnsi" w:hAnsiTheme="minorHAnsi" w:cstheme="minorHAnsi"/>
          <w:sz w:val="22"/>
        </w:rPr>
        <w:t xml:space="preserve">bude </w:t>
      </w:r>
      <w:r w:rsidRPr="00C64304">
        <w:rPr>
          <w:rFonts w:asciiTheme="minorHAnsi" w:hAnsiTheme="minorHAnsi" w:cstheme="minorHAnsi"/>
          <w:sz w:val="22"/>
        </w:rPr>
        <w:t xml:space="preserve">výluka v celé trati nepřetržitě a v období 23. dubna – 30. dubna vždy v časech 6:00 – 15:00 </w:t>
      </w:r>
      <w:r>
        <w:rPr>
          <w:rFonts w:asciiTheme="minorHAnsi" w:hAnsiTheme="minorHAnsi" w:cstheme="minorHAnsi"/>
          <w:sz w:val="22"/>
        </w:rPr>
        <w:t xml:space="preserve">hod. </w:t>
      </w:r>
      <w:r w:rsidRPr="00C64304">
        <w:rPr>
          <w:rFonts w:asciiTheme="minorHAnsi" w:hAnsiTheme="minorHAnsi" w:cstheme="minorHAnsi"/>
          <w:sz w:val="22"/>
        </w:rPr>
        <w:t>denní výluky v celé trati.  Všechny vlaky v daném období a úseku budou nahrazeny náhradní autobusovou dopravou dle zveřejněného výlukového jízdního řádu.</w:t>
      </w:r>
    </w:p>
    <w:p w:rsidR="00C64304" w:rsidRPr="00C64304" w:rsidRDefault="00C64304" w:rsidP="00C64304">
      <w:pPr>
        <w:rPr>
          <w:rFonts w:asciiTheme="minorHAnsi" w:hAnsiTheme="minorHAnsi" w:cstheme="minorHAnsi"/>
          <w:sz w:val="22"/>
        </w:rPr>
      </w:pPr>
      <w:r w:rsidRPr="00C64304">
        <w:rPr>
          <w:rFonts w:asciiTheme="minorHAnsi" w:hAnsiTheme="minorHAnsi" w:cstheme="minorHAnsi"/>
          <w:b/>
          <w:sz w:val="22"/>
        </w:rPr>
        <w:br/>
        <w:t>Trať 161 Rakovník – Bečov nad Teplou, úsek Rakovník – Blatno u Jesenice</w:t>
      </w:r>
    </w:p>
    <w:p w:rsidR="00C64304" w:rsidRPr="00C64304" w:rsidRDefault="00C64304" w:rsidP="00C64304">
      <w:pPr>
        <w:rPr>
          <w:rFonts w:asciiTheme="minorHAnsi" w:hAnsiTheme="minorHAnsi" w:cstheme="minorHAnsi"/>
          <w:sz w:val="22"/>
        </w:rPr>
      </w:pPr>
      <w:r w:rsidRPr="00C64304">
        <w:rPr>
          <w:rFonts w:asciiTheme="minorHAnsi" w:hAnsiTheme="minorHAnsi" w:cstheme="minorHAnsi"/>
          <w:sz w:val="22"/>
        </w:rPr>
        <w:t>V období 2. dubna – 17. června</w:t>
      </w:r>
      <w:r>
        <w:rPr>
          <w:rFonts w:asciiTheme="minorHAnsi" w:hAnsiTheme="minorHAnsi" w:cstheme="minorHAnsi"/>
          <w:sz w:val="22"/>
        </w:rPr>
        <w:t xml:space="preserve"> bude</w:t>
      </w:r>
      <w:r w:rsidRPr="00C64304">
        <w:rPr>
          <w:rFonts w:asciiTheme="minorHAnsi" w:hAnsiTheme="minorHAnsi" w:cstheme="minorHAnsi"/>
          <w:sz w:val="22"/>
        </w:rPr>
        <w:t xml:space="preserve"> výluka v úseku Rakovník – Blatno u Jesenice. Všechny vlaky v daném období a úseku budou nahrazeny náhradní autobusovou dopravou dle zveřejněného výlukového jízdního řádu.</w:t>
      </w:r>
    </w:p>
    <w:p w:rsidR="00C64304" w:rsidRPr="00C64304" w:rsidRDefault="00C64304" w:rsidP="00C64304">
      <w:pPr>
        <w:rPr>
          <w:rFonts w:asciiTheme="minorHAnsi" w:hAnsiTheme="minorHAnsi" w:cstheme="minorHAnsi"/>
          <w:sz w:val="22"/>
        </w:rPr>
      </w:pPr>
    </w:p>
    <w:p w:rsidR="00C64304" w:rsidRPr="00C64304" w:rsidRDefault="00C64304" w:rsidP="00C64304">
      <w:pPr>
        <w:rPr>
          <w:rFonts w:asciiTheme="minorHAnsi" w:hAnsiTheme="minorHAnsi" w:cstheme="minorHAnsi"/>
          <w:b/>
          <w:sz w:val="22"/>
        </w:rPr>
      </w:pPr>
      <w:r w:rsidRPr="00C64304">
        <w:rPr>
          <w:rFonts w:asciiTheme="minorHAnsi" w:hAnsiTheme="minorHAnsi" w:cstheme="minorHAnsi"/>
          <w:b/>
          <w:sz w:val="22"/>
        </w:rPr>
        <w:t>Trať 172 Zadní Třebaň – Lochovice, úsek Liteň - Lochovice</w:t>
      </w:r>
    </w:p>
    <w:p w:rsidR="00C64304" w:rsidRDefault="00C64304" w:rsidP="00C64304">
      <w:pPr>
        <w:rPr>
          <w:rFonts w:asciiTheme="minorHAnsi" w:hAnsiTheme="minorHAnsi" w:cstheme="minorHAnsi"/>
          <w:sz w:val="22"/>
        </w:rPr>
      </w:pPr>
      <w:r w:rsidRPr="00C64304">
        <w:rPr>
          <w:rFonts w:asciiTheme="minorHAnsi" w:hAnsiTheme="minorHAnsi" w:cstheme="minorHAnsi"/>
          <w:sz w:val="22"/>
        </w:rPr>
        <w:t xml:space="preserve">V období 10. června – 7. července </w:t>
      </w:r>
      <w:r>
        <w:rPr>
          <w:rFonts w:asciiTheme="minorHAnsi" w:hAnsiTheme="minorHAnsi" w:cstheme="minorHAnsi"/>
          <w:sz w:val="22"/>
        </w:rPr>
        <w:t xml:space="preserve">bude </w:t>
      </w:r>
      <w:r w:rsidRPr="00C64304">
        <w:rPr>
          <w:rFonts w:asciiTheme="minorHAnsi" w:hAnsiTheme="minorHAnsi" w:cstheme="minorHAnsi"/>
          <w:sz w:val="22"/>
        </w:rPr>
        <w:t>výluka v úseku Liteň – Lochovice. Provoz vlaku bude zachován v úseku Zadní Třebaň – Liteň. V trase Řevnice – Lochovice bude v daném období zavedena náhradní autobusová doprava dle zveřejněného jízdního řádu.</w:t>
      </w:r>
    </w:p>
    <w:p w:rsidR="00C64304" w:rsidRPr="00C64304" w:rsidRDefault="00C64304" w:rsidP="00C64304">
      <w:pPr>
        <w:rPr>
          <w:rFonts w:asciiTheme="minorHAnsi" w:hAnsiTheme="minorHAnsi" w:cstheme="minorHAnsi"/>
          <w:sz w:val="22"/>
        </w:rPr>
      </w:pPr>
    </w:p>
    <w:p w:rsidR="00C64304" w:rsidRPr="00C64304" w:rsidRDefault="00C64304" w:rsidP="00C64304">
      <w:pPr>
        <w:rPr>
          <w:rFonts w:asciiTheme="minorHAnsi" w:hAnsiTheme="minorHAnsi" w:cstheme="minorHAnsi"/>
          <w:b/>
          <w:sz w:val="22"/>
        </w:rPr>
      </w:pPr>
      <w:r w:rsidRPr="00C64304">
        <w:rPr>
          <w:rFonts w:asciiTheme="minorHAnsi" w:hAnsiTheme="minorHAnsi" w:cstheme="minorHAnsi"/>
          <w:b/>
          <w:sz w:val="22"/>
        </w:rPr>
        <w:t>Trať 212 Čerčany – Světlá nad Sázavou, úsek Čerčany – Kácov</w:t>
      </w:r>
    </w:p>
    <w:p w:rsidR="00C64304" w:rsidRDefault="00C64304" w:rsidP="00C64304">
      <w:pPr>
        <w:rPr>
          <w:sz w:val="24"/>
          <w:szCs w:val="24"/>
        </w:rPr>
      </w:pPr>
      <w:r w:rsidRPr="009817B7"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311785</wp:posOffset>
            </wp:positionV>
            <wp:extent cx="219456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375" y="21333"/>
                <wp:lineTo x="21375" y="0"/>
                <wp:lineTo x="0" y="0"/>
              </wp:wrapPolygon>
            </wp:wrapTight>
            <wp:docPr id="1" name="Obrázek 1" descr="C:\Users\buchetka31\AppData\Local\Microsoft\Windows\INetCache\Content.Outlook\ZEDVSOJD\P20201208_11391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chetka31\AppData\Local\Microsoft\Windows\INetCache\Content.Outlook\ZEDVSOJD\P20201208_113913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304">
        <w:rPr>
          <w:rFonts w:asciiTheme="minorHAnsi" w:hAnsiTheme="minorHAnsi" w:cstheme="minorHAnsi"/>
          <w:sz w:val="22"/>
        </w:rPr>
        <w:t>V období 2. dubna – 31. května</w:t>
      </w:r>
      <w:r>
        <w:rPr>
          <w:rFonts w:asciiTheme="minorHAnsi" w:hAnsiTheme="minorHAnsi" w:cstheme="minorHAnsi"/>
          <w:sz w:val="22"/>
        </w:rPr>
        <w:t xml:space="preserve"> bude</w:t>
      </w:r>
      <w:r w:rsidRPr="00C64304">
        <w:rPr>
          <w:rFonts w:asciiTheme="minorHAnsi" w:hAnsiTheme="minorHAnsi" w:cstheme="minorHAnsi"/>
          <w:sz w:val="22"/>
        </w:rPr>
        <w:t xml:space="preserve"> výluka v úseku Čerčany – Kácov. Všechny vlaky v daném období a úseku budou nahrazeny náhradní autobusovou dopravou dle zveřejněného výlukového jízdního řádu.</w:t>
      </w:r>
    </w:p>
    <w:p w:rsidR="00C64304" w:rsidRDefault="00C64304" w:rsidP="00C64304">
      <w:pPr>
        <w:jc w:val="left"/>
        <w:rPr>
          <w:sz w:val="24"/>
          <w:szCs w:val="24"/>
        </w:rPr>
      </w:pPr>
    </w:p>
    <w:p w:rsidR="00C64304" w:rsidRDefault="00C64304" w:rsidP="00C64304">
      <w:pPr>
        <w:rPr>
          <w:sz w:val="24"/>
          <w:szCs w:val="24"/>
        </w:rPr>
      </w:pPr>
    </w:p>
    <w:p w:rsidR="009C2868" w:rsidRPr="009817B7" w:rsidRDefault="00A10BA4" w:rsidP="009C2868">
      <w:pPr>
        <w:rPr>
          <w:rFonts w:asciiTheme="minorHAnsi" w:hAnsiTheme="minorHAnsi" w:cstheme="minorHAnsi"/>
          <w:b/>
          <w:sz w:val="24"/>
          <w:szCs w:val="24"/>
        </w:rPr>
      </w:pPr>
      <w:r w:rsidRPr="009817B7">
        <w:rPr>
          <w:rFonts w:asciiTheme="minorHAnsi" w:hAnsiTheme="minorHAnsi" w:cstheme="minorHAnsi"/>
          <w:noProof/>
          <w:sz w:val="24"/>
          <w:szCs w:val="24"/>
          <w:lang w:eastAsia="cs-CZ"/>
        </w:rPr>
        <w:t xml:space="preserve"> </w:t>
      </w:r>
    </w:p>
    <w:p w:rsidR="00C64304" w:rsidRPr="009817B7" w:rsidRDefault="001E221A" w:rsidP="00C64304">
      <w:pPr>
        <w:rPr>
          <w:rFonts w:asciiTheme="minorHAnsi" w:hAnsiTheme="minorHAnsi" w:cstheme="minorHAnsi"/>
          <w:sz w:val="22"/>
        </w:rPr>
      </w:pPr>
      <w:r w:rsidRPr="009817B7">
        <w:rPr>
          <w:rFonts w:asciiTheme="minorHAnsi" w:hAnsiTheme="minorHAnsi" w:cstheme="minorHAnsi"/>
          <w:b/>
          <w:sz w:val="22"/>
        </w:rPr>
        <w:br/>
      </w:r>
    </w:p>
    <w:p w:rsidR="009817B7" w:rsidRDefault="009817B7" w:rsidP="009817B7">
      <w:pPr>
        <w:rPr>
          <w:rFonts w:asciiTheme="minorHAnsi" w:eastAsia="Times New Roman" w:hAnsiTheme="minorHAnsi" w:cstheme="minorHAnsi"/>
          <w:bCs/>
          <w:iCs/>
          <w:lang w:eastAsia="cs-CZ"/>
        </w:rPr>
      </w:pPr>
    </w:p>
    <w:p w:rsidR="000504B5" w:rsidRPr="009817B7" w:rsidRDefault="000B648B" w:rsidP="009817B7">
      <w:pPr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bCs/>
          <w:iCs/>
          <w:sz w:val="22"/>
          <w:lang w:eastAsia="cs-CZ"/>
        </w:rPr>
        <w:t xml:space="preserve">Mgr. </w:t>
      </w:r>
      <w:bookmarkStart w:id="0" w:name="_GoBack"/>
      <w:bookmarkEnd w:id="0"/>
      <w:r w:rsidR="009C2868" w:rsidRPr="009817B7">
        <w:rPr>
          <w:rFonts w:asciiTheme="minorHAnsi" w:eastAsia="Times New Roman" w:hAnsiTheme="minorHAnsi" w:cstheme="minorHAnsi"/>
          <w:bCs/>
          <w:iCs/>
          <w:sz w:val="22"/>
          <w:lang w:eastAsia="cs-CZ"/>
        </w:rPr>
        <w:t xml:space="preserve">Oldřich Buchetka, </w:t>
      </w:r>
      <w:r w:rsidR="009C2868" w:rsidRPr="009817B7">
        <w:rPr>
          <w:rFonts w:asciiTheme="minorHAnsi" w:eastAsia="Times New Roman" w:hAnsiTheme="minorHAnsi" w:cstheme="minorHAnsi"/>
          <w:iCs/>
          <w:sz w:val="22"/>
          <w:lang w:eastAsia="cs-CZ"/>
        </w:rPr>
        <w:t xml:space="preserve">tiskový mluvčí IDSK, tel.: 725 940 097, </w:t>
      </w:r>
      <w:hyperlink r:id="rId8" w:history="1">
        <w:r w:rsidR="009C2868" w:rsidRPr="009817B7">
          <w:rPr>
            <w:rStyle w:val="Hypertextovodkaz"/>
            <w:rFonts w:asciiTheme="minorHAnsi" w:eastAsia="Times New Roman" w:hAnsiTheme="minorHAnsi" w:cstheme="minorHAnsi"/>
            <w:iCs/>
            <w:sz w:val="22"/>
            <w:lang w:eastAsia="cs-CZ"/>
          </w:rPr>
          <w:t>buchetka.oldrich@idsk.cz</w:t>
        </w:r>
      </w:hyperlink>
      <w:r w:rsidR="009C2868" w:rsidRPr="009817B7">
        <w:rPr>
          <w:rFonts w:asciiTheme="minorHAnsi" w:eastAsia="Times New Roman" w:hAnsiTheme="minorHAnsi" w:cstheme="minorHAnsi"/>
          <w:iCs/>
          <w:sz w:val="22"/>
          <w:lang w:eastAsia="cs-CZ"/>
        </w:rPr>
        <w:t xml:space="preserve"> </w:t>
      </w:r>
    </w:p>
    <w:sectPr w:rsidR="000504B5" w:rsidRPr="009817B7" w:rsidSect="007D7872">
      <w:headerReference w:type="default" r:id="rId9"/>
      <w:footerReference w:type="default" r:id="rId10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C7C" w:rsidRDefault="00817C7C">
      <w:pPr>
        <w:spacing w:before="0" w:after="0"/>
      </w:pPr>
      <w:r>
        <w:separator/>
      </w:r>
    </w:p>
  </w:endnote>
  <w:endnote w:type="continuationSeparator" w:id="0">
    <w:p w:rsidR="00817C7C" w:rsidRDefault="00817C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7D7872" w:rsidRPr="00B44D95" w:rsidTr="007D7872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7D7872" w:rsidRPr="00B44D95" w:rsidRDefault="00817C7C" w:rsidP="007D7872">
          <w:pPr>
            <w:pStyle w:val="Zhlav"/>
            <w:jc w:val="center"/>
          </w:pPr>
        </w:p>
      </w:tc>
      <w:tc>
        <w:tcPr>
          <w:tcW w:w="9638" w:type="dxa"/>
          <w:shd w:val="clear" w:color="auto" w:fill="E6E6E6"/>
          <w:vAlign w:val="center"/>
        </w:tcPr>
        <w:p w:rsidR="007D7872" w:rsidRDefault="009C2868" w:rsidP="007D7872">
          <w:pPr>
            <w:pStyle w:val="Zhlav"/>
            <w:jc w:val="center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 xml:space="preserve">, </w:t>
          </w:r>
          <w:proofErr w:type="spellStart"/>
          <w:proofErr w:type="gramStart"/>
          <w:r>
            <w:rPr>
              <w:sz w:val="18"/>
            </w:rPr>
            <w:t>p.o</w:t>
          </w:r>
          <w:proofErr w:type="spellEnd"/>
          <w:r>
            <w:rPr>
              <w:sz w:val="18"/>
            </w:rPr>
            <w:t>.</w:t>
          </w:r>
          <w:proofErr w:type="gramEnd"/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:rsidR="007D7872" w:rsidRPr="00941845" w:rsidRDefault="009C2868" w:rsidP="007D7872">
          <w:pPr>
            <w:pStyle w:val="Zhlav"/>
            <w:jc w:val="center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</w:t>
          </w:r>
          <w:proofErr w:type="spellStart"/>
          <w:proofErr w:type="gramStart"/>
          <w:r>
            <w:rPr>
              <w:sz w:val="18"/>
            </w:rPr>
            <w:t>dat</w:t>
          </w:r>
          <w:proofErr w:type="gramEnd"/>
          <w:r>
            <w:rPr>
              <w:sz w:val="18"/>
            </w:rPr>
            <w:t>.</w:t>
          </w:r>
          <w:proofErr w:type="gramStart"/>
          <w:r>
            <w:rPr>
              <w:sz w:val="18"/>
            </w:rPr>
            <w:t>schránka</w:t>
          </w:r>
          <w:proofErr w:type="spellEnd"/>
          <w:proofErr w:type="gramEnd"/>
          <w:r>
            <w:rPr>
              <w:sz w:val="18"/>
            </w:rPr>
            <w:t xml:space="preserve">: </w:t>
          </w:r>
          <w:proofErr w:type="spellStart"/>
          <w:r>
            <w:rPr>
              <w:sz w:val="18"/>
            </w:rPr>
            <w:t>pdrwknv</w:t>
          </w:r>
          <w:proofErr w:type="spellEnd"/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7D7872" w:rsidRPr="00B44D95" w:rsidRDefault="00817C7C" w:rsidP="007D7872">
          <w:pPr>
            <w:pStyle w:val="Zhlav"/>
          </w:pPr>
        </w:p>
      </w:tc>
    </w:tr>
  </w:tbl>
  <w:p w:rsidR="007D7872" w:rsidRDefault="00817C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C7C" w:rsidRDefault="00817C7C">
      <w:pPr>
        <w:spacing w:before="0" w:after="0"/>
      </w:pPr>
      <w:r>
        <w:separator/>
      </w:r>
    </w:p>
  </w:footnote>
  <w:footnote w:type="continuationSeparator" w:id="0">
    <w:p w:rsidR="00817C7C" w:rsidRDefault="00817C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73"/>
      <w:gridCol w:w="5402"/>
    </w:tblGrid>
    <w:tr w:rsidR="007D7872" w:rsidTr="007D7872">
      <w:trPr>
        <w:trHeight w:val="288"/>
      </w:trPr>
      <w:tc>
        <w:tcPr>
          <w:tcW w:w="4163" w:type="dxa"/>
          <w:vAlign w:val="center"/>
        </w:tcPr>
        <w:p w:rsidR="007D7872" w:rsidRPr="001E221A" w:rsidRDefault="001E221A" w:rsidP="007D7872">
          <w:pPr>
            <w:pStyle w:val="Zhlav"/>
            <w:jc w:val="center"/>
            <w:rPr>
              <w:rFonts w:eastAsiaTheme="majorEastAsia" w:cstheme="majorBidi"/>
              <w:sz w:val="32"/>
              <w:szCs w:val="32"/>
            </w:rPr>
          </w:pPr>
          <w:r w:rsidRPr="001E221A">
            <w:rPr>
              <w:rFonts w:eastAsiaTheme="majorEastAsia" w:cstheme="majorBidi"/>
              <w:sz w:val="32"/>
              <w:szCs w:val="32"/>
            </w:rPr>
            <w:t>Přehled rozsáhlejších výluk</w:t>
          </w:r>
        </w:p>
      </w:tc>
      <w:tc>
        <w:tcPr>
          <w:tcW w:w="5450" w:type="dxa"/>
        </w:tcPr>
        <w:p w:rsidR="007D7872" w:rsidRDefault="009C2868" w:rsidP="007D7872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5B9BD5" w:themeColor="accent1"/>
              <w:sz w:val="36"/>
              <w:szCs w:val="36"/>
              <w:lang w:eastAsia="cs-CZ"/>
            </w:rPr>
            <w:drawing>
              <wp:inline distT="0" distB="0" distL="0" distR="0" wp14:anchorId="2780B104" wp14:editId="0F13BF3F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7872" w:rsidRDefault="00817C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379A"/>
    <w:multiLevelType w:val="multilevel"/>
    <w:tmpl w:val="C186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C7BDB"/>
    <w:multiLevelType w:val="multilevel"/>
    <w:tmpl w:val="9DB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68"/>
    <w:rsid w:val="000504B5"/>
    <w:rsid w:val="000B648B"/>
    <w:rsid w:val="001E221A"/>
    <w:rsid w:val="00253B67"/>
    <w:rsid w:val="002D2CD5"/>
    <w:rsid w:val="0035052C"/>
    <w:rsid w:val="003A7C4F"/>
    <w:rsid w:val="00472F56"/>
    <w:rsid w:val="005057F4"/>
    <w:rsid w:val="00681F89"/>
    <w:rsid w:val="006B6562"/>
    <w:rsid w:val="00817C7C"/>
    <w:rsid w:val="009817B7"/>
    <w:rsid w:val="009C2868"/>
    <w:rsid w:val="00A10BA4"/>
    <w:rsid w:val="00A72DA7"/>
    <w:rsid w:val="00BF367B"/>
    <w:rsid w:val="00C64304"/>
    <w:rsid w:val="00CF1A85"/>
    <w:rsid w:val="00D637C2"/>
    <w:rsid w:val="00E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A417"/>
  <w15:chartTrackingRefBased/>
  <w15:docId w15:val="{EF332F10-39BF-41EF-9919-CF5852D2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2868"/>
    <w:pPr>
      <w:spacing w:before="60" w:after="6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2868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9C2868"/>
  </w:style>
  <w:style w:type="character" w:styleId="Hypertextovodkaz">
    <w:name w:val="Hyperlink"/>
    <w:basedOn w:val="Standardnpsmoodstavce"/>
    <w:unhideWhenUsed/>
    <w:rsid w:val="009C2868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9C2868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9C2868"/>
  </w:style>
  <w:style w:type="table" w:styleId="Mkatabulky">
    <w:name w:val="Table Grid"/>
    <w:basedOn w:val="Normlntabulka"/>
    <w:rsid w:val="009C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28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2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hetka.oldrich@ids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Buchetka Oldřich</cp:lastModifiedBy>
  <cp:revision>2</cp:revision>
  <cp:lastPrinted>2024-03-12T08:09:00Z</cp:lastPrinted>
  <dcterms:created xsi:type="dcterms:W3CDTF">2024-03-12T09:03:00Z</dcterms:created>
  <dcterms:modified xsi:type="dcterms:W3CDTF">2024-03-12T09:03:00Z</dcterms:modified>
</cp:coreProperties>
</file>